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B5" w:rsidRDefault="00EC29F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33655</wp:posOffset>
                </wp:positionH>
                <wp:positionV relativeFrom="paragraph">
                  <wp:posOffset>-271145</wp:posOffset>
                </wp:positionV>
                <wp:extent cx="1914525" cy="9239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F4" w:rsidRDefault="00EC29F4">
                            <w:r>
                              <w:t xml:space="preserve">Feuerwehr </w:t>
                            </w:r>
                            <w:proofErr w:type="spellStart"/>
                            <w:r>
                              <w:t>xyz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65pt;margin-top:-21.35pt;width:150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">
                <v:textbox>
                  <w:txbxContent>
                    <w:p w:rsidR="00EC29F4" w:rsidRDefault="00EC29F4">
                      <w:r>
                        <w:t xml:space="preserve">Feuerwehr </w:t>
                      </w:r>
                      <w:proofErr w:type="spellStart"/>
                      <w:r>
                        <w:t>xyz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……………………………………….., den …………………….</w:t>
      </w:r>
    </w:p>
    <w:p w:rsidR="00EC29F4" w:rsidRDefault="00EC29F4"/>
    <w:p w:rsidR="00EC29F4" w:rsidRDefault="00EC29F4"/>
    <w:p w:rsidR="00EC29F4" w:rsidRPr="00E4540A" w:rsidRDefault="00EC29F4" w:rsidP="00EC29F4">
      <w:pPr>
        <w:jc w:val="center"/>
        <w:rPr>
          <w:b/>
          <w:sz w:val="40"/>
          <w:szCs w:val="40"/>
          <w:u w:val="single"/>
        </w:rPr>
      </w:pPr>
      <w:r w:rsidRPr="00E4540A">
        <w:rPr>
          <w:b/>
          <w:sz w:val="40"/>
          <w:szCs w:val="40"/>
          <w:u w:val="single"/>
        </w:rPr>
        <w:t>Übergabe-/Übernahmeprotokoll</w:t>
      </w:r>
    </w:p>
    <w:p w:rsidR="00EC29F4" w:rsidRDefault="00EC29F4" w:rsidP="00E4540A">
      <w:pPr>
        <w:pStyle w:val="KeinLeerraum"/>
        <w:spacing w:line="276" w:lineRule="auto"/>
      </w:pPr>
      <w:r w:rsidRPr="00EC29F4">
        <w:t>Am heutigen Tag, de</w:t>
      </w:r>
      <w:r>
        <w:t xml:space="preserve">n ………………………… um ………………. Uhr wurde das Objekt </w:t>
      </w:r>
    </w:p>
    <w:p w:rsidR="00EC29F4" w:rsidRDefault="00EC29F4" w:rsidP="00E4540A">
      <w:pPr>
        <w:pStyle w:val="KeinLeerraum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EC29F4" w:rsidRDefault="00EC29F4" w:rsidP="00E4540A">
      <w:pPr>
        <w:pStyle w:val="KeinLeerraum"/>
        <w:spacing w:line="276" w:lineRule="auto"/>
      </w:pPr>
      <w:r>
        <w:t>…………………………………………………………………………………………………………………………………………………………</w:t>
      </w:r>
    </w:p>
    <w:p w:rsidR="00EC29F4" w:rsidRDefault="00EC29F4" w:rsidP="00E4540A">
      <w:pPr>
        <w:pStyle w:val="KeinLeerraum"/>
        <w:spacing w:line="276" w:lineRule="auto"/>
      </w:pPr>
      <w:r>
        <w:t xml:space="preserve">nach erfolgter Gefahrenabwehr/Brandbekämpfung an </w:t>
      </w:r>
    </w:p>
    <w:p w:rsidR="00EC29F4" w:rsidRDefault="00EC29F4" w:rsidP="00E4540A">
      <w:pPr>
        <w:pStyle w:val="KeinLeerraum"/>
        <w:spacing w:line="276" w:lineRule="auto"/>
      </w:pPr>
      <w:r>
        <w:t>Funktion: ………………………………………….</w:t>
      </w:r>
    </w:p>
    <w:p w:rsidR="00EC29F4" w:rsidRDefault="00EC29F4" w:rsidP="00E4540A">
      <w:pPr>
        <w:pStyle w:val="KeinLeerraum"/>
        <w:spacing w:line="276" w:lineRule="auto"/>
      </w:pPr>
      <w:r>
        <w:t>Name: …………………………………………. Vorname: ………………………………………….</w:t>
      </w:r>
    </w:p>
    <w:p w:rsidR="00EC29F4" w:rsidRDefault="00EC29F4" w:rsidP="00E4540A">
      <w:pPr>
        <w:pStyle w:val="KeinLeerraum"/>
        <w:spacing w:line="276" w:lineRule="auto"/>
      </w:pPr>
      <w:r>
        <w:t>wohnhaft:  ………………………………………….………………………………………….………………………………………….</w:t>
      </w:r>
    </w:p>
    <w:p w:rsidR="00EC29F4" w:rsidRDefault="00EC29F4" w:rsidP="00E4540A">
      <w:pPr>
        <w:pStyle w:val="KeinLeerraum"/>
        <w:spacing w:line="276" w:lineRule="auto"/>
      </w:pPr>
      <w:r>
        <w:t>Telefon: ………………………………………….</w:t>
      </w:r>
    </w:p>
    <w:p w:rsidR="00EC29F4" w:rsidRDefault="00EC29F4" w:rsidP="00EC29F4">
      <w:pPr>
        <w:pStyle w:val="KeinLeerraum"/>
      </w:pPr>
    </w:p>
    <w:tbl>
      <w:tblPr>
        <w:tblStyle w:val="Tabellenraster"/>
        <w:tblpPr w:leftFromText="141" w:rightFromText="141" w:vertAnchor="text" w:horzAnchor="page" w:tblpX="2878" w:tblpY="9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6804"/>
      </w:tblGrid>
      <w:tr w:rsidR="00EC29F4" w:rsidTr="00EC29F4">
        <w:sdt>
          <w:sdtPr>
            <w:id w:val="39246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EC29F4" w:rsidRDefault="00EC29F4" w:rsidP="00EC29F4">
                <w:pPr>
                  <w:pStyle w:val="KeinLeerraum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EC29F4" w:rsidRDefault="00EC29F4" w:rsidP="00EC29F4">
            <w:pPr>
              <w:pStyle w:val="KeinLeerraum"/>
            </w:pPr>
            <w:r>
              <w:t>ohne Berücksichtigung weiterer Belange oder Einschränkungen</w:t>
            </w:r>
          </w:p>
        </w:tc>
      </w:tr>
      <w:tr w:rsidR="00EC29F4" w:rsidTr="00EC29F4">
        <w:sdt>
          <w:sdtPr>
            <w:id w:val="-110966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EC29F4" w:rsidRDefault="00EC29F4" w:rsidP="00EC29F4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804" w:type="dxa"/>
          </w:tcPr>
          <w:p w:rsidR="00EC29F4" w:rsidRDefault="00EC29F4" w:rsidP="00EC29F4">
            <w:pPr>
              <w:pStyle w:val="KeinLeerraum"/>
            </w:pPr>
            <w:r>
              <w:t>mit folgenden Belehrungen/Empfehlungen</w:t>
            </w:r>
          </w:p>
        </w:tc>
      </w:tr>
    </w:tbl>
    <w:p w:rsidR="00EC29F4" w:rsidRPr="00EC29F4" w:rsidRDefault="00EC29F4" w:rsidP="00EC29F4">
      <w:pPr>
        <w:pStyle w:val="KeinLeerraum"/>
      </w:pPr>
      <w:r>
        <w:t xml:space="preserve">Freigegeben: </w:t>
      </w:r>
      <w:r>
        <w:tab/>
      </w:r>
      <w:r>
        <w:tab/>
      </w:r>
    </w:p>
    <w:p w:rsidR="00EC29F4" w:rsidRDefault="00EC29F4" w:rsidP="00EC29F4">
      <w:pPr>
        <w:pStyle w:val="KeinLeerraum"/>
      </w:pPr>
    </w:p>
    <w:p w:rsidR="00EC29F4" w:rsidRDefault="00EC29F4" w:rsidP="00EC29F4">
      <w:pPr>
        <w:pStyle w:val="KeinLeerraum"/>
      </w:pPr>
      <w:r>
        <w:t xml:space="preserve">Belehrungen/Empfehlungen: </w:t>
      </w:r>
    </w:p>
    <w:p w:rsidR="00EC29F4" w:rsidRDefault="00EC29F4" w:rsidP="00EC29F4">
      <w:pPr>
        <w:pStyle w:val="KeinLeerraum"/>
      </w:pPr>
    </w:p>
    <w:tbl>
      <w:tblPr>
        <w:tblStyle w:val="Tabellenraster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3E6F86" w:rsidTr="00E4540A">
        <w:sdt>
          <w:sdtPr>
            <w:id w:val="148875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EC29F4" w:rsidRDefault="00EC29F4" w:rsidP="00E4540A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EC29F4" w:rsidRDefault="00EC29F4" w:rsidP="00E4540A">
            <w:pPr>
              <w:pStyle w:val="KeinLeerraum"/>
            </w:pPr>
            <w:r>
              <w:t>min. bis 6 Stunden Nachkontrolle, oder nach Festlegung der Feuerwehr (………….. h)</w:t>
            </w:r>
          </w:p>
        </w:tc>
      </w:tr>
      <w:tr w:rsidR="003E6F86" w:rsidTr="00E4540A">
        <w:sdt>
          <w:sdtPr>
            <w:id w:val="5072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EC29F4" w:rsidRDefault="00E4540A" w:rsidP="00E4540A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EC29F4" w:rsidRDefault="00EC29F4" w:rsidP="00E4540A">
            <w:pPr>
              <w:pStyle w:val="KeinLeerraum"/>
            </w:pPr>
            <w:r>
              <w:t>Absperrung und Sicherung des Objektes gegen unbefugtes Betreten, Eigentumssicherung</w:t>
            </w:r>
          </w:p>
        </w:tc>
      </w:tr>
      <w:tr w:rsidR="003E6F86" w:rsidTr="00E4540A">
        <w:sdt>
          <w:sdtPr>
            <w:id w:val="1748844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EC29F4" w:rsidRDefault="00EC29F4" w:rsidP="00E4540A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EC29F4" w:rsidRDefault="00EC29F4" w:rsidP="00E4540A">
            <w:pPr>
              <w:pStyle w:val="KeinLeerraum"/>
            </w:pPr>
            <w:r>
              <w:t>Betreten des Brandobjektes erst nach ausreichender Belüftung, Kontrolle</w:t>
            </w:r>
          </w:p>
        </w:tc>
      </w:tr>
      <w:tr w:rsidR="003E6F86" w:rsidTr="00E4540A">
        <w:sdt>
          <w:sdtPr>
            <w:id w:val="188173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EC29F4" w:rsidRDefault="00EC29F4" w:rsidP="00E4540A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EC29F4" w:rsidRDefault="00EC29F4" w:rsidP="00E4540A">
            <w:pPr>
              <w:pStyle w:val="KeinLeerraum"/>
            </w:pPr>
            <w:r>
              <w:t xml:space="preserve">Belehrung des Personals </w:t>
            </w:r>
            <w:r w:rsidR="003E6F86">
              <w:t>oder von Personen</w:t>
            </w:r>
          </w:p>
        </w:tc>
      </w:tr>
      <w:tr w:rsidR="003E6F86" w:rsidTr="00E4540A">
        <w:sdt>
          <w:sdtPr>
            <w:id w:val="63036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EC29F4" w:rsidRDefault="00EC29F4" w:rsidP="00E4540A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EC29F4" w:rsidRDefault="003E6F86" w:rsidP="00E4540A">
            <w:pPr>
              <w:pStyle w:val="KeinLeerraum"/>
            </w:pPr>
            <w:r>
              <w:t xml:space="preserve">Kontamination von Bekleidung und Körperteilen beim Beräumen der Brandstelle vermeiden </w:t>
            </w:r>
          </w:p>
        </w:tc>
      </w:tr>
      <w:tr w:rsidR="003E6F86" w:rsidTr="00E4540A">
        <w:sdt>
          <w:sdtPr>
            <w:id w:val="-5732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EC29F4" w:rsidRDefault="00EC29F4" w:rsidP="00E4540A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EC29F4" w:rsidRDefault="003E6F86" w:rsidP="00E4540A">
            <w:pPr>
              <w:pStyle w:val="KeinLeerraum"/>
            </w:pPr>
            <w:r>
              <w:t>Belehrung über Entsorgung des Brandschuttes als Sondermüll</w:t>
            </w:r>
          </w:p>
        </w:tc>
      </w:tr>
      <w:tr w:rsidR="003E6F86" w:rsidTr="00E4540A">
        <w:sdt>
          <w:sdtPr>
            <w:id w:val="-77918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EC29F4" w:rsidRDefault="00EC29F4" w:rsidP="00E4540A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EC29F4" w:rsidRDefault="003E6F86" w:rsidP="00E4540A">
            <w:pPr>
              <w:pStyle w:val="KeinLeerraum"/>
            </w:pPr>
            <w:r>
              <w:t>Belehrung hinsichtlich bestehender Gefahren durch Schädigung an den Elektroversorgungseinrichtungen und elektronischen Bauteilen, Gasversorgungseinrichtungen,  in Folge der Brandeinwirkung</w:t>
            </w:r>
          </w:p>
        </w:tc>
      </w:tr>
      <w:tr w:rsidR="003E6F86" w:rsidTr="00E4540A">
        <w:sdt>
          <w:sdtPr>
            <w:rPr>
              <w:rFonts w:ascii="MS Gothic" w:eastAsia="MS Gothic" w:hAnsi="MS Gothic" w:hint="eastAsia"/>
            </w:rPr>
            <w:id w:val="-192448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E6F86" w:rsidRDefault="003E6F86" w:rsidP="00E4540A">
                <w:pPr>
                  <w:pStyle w:val="KeinLeerraum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3E6F86" w:rsidRDefault="003E6F86" w:rsidP="00E4540A">
            <w:pPr>
              <w:pStyle w:val="KeinLeerraum"/>
            </w:pPr>
            <w:r>
              <w:t>Überprüfung und Kontrolle hinsichtlich der Gefahren der Trinkwasser- bzw. Abwasserversorgungsleitungen</w:t>
            </w:r>
          </w:p>
        </w:tc>
      </w:tr>
      <w:tr w:rsidR="003E6F86" w:rsidTr="00E4540A">
        <w:sdt>
          <w:sdtPr>
            <w:rPr>
              <w:rFonts w:ascii="MS Gothic" w:eastAsia="MS Gothic" w:hAnsi="MS Gothic" w:hint="eastAsia"/>
            </w:rPr>
            <w:id w:val="-206955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E6F86" w:rsidRDefault="003E6F86" w:rsidP="00E4540A">
                <w:pPr>
                  <w:pStyle w:val="KeinLeerraum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3E6F86" w:rsidRDefault="003E6F86" w:rsidP="00E4540A">
            <w:pPr>
              <w:pStyle w:val="KeinLeerraum"/>
            </w:pPr>
            <w:r>
              <w:t>ein Gutachten der Bauaufsicht</w:t>
            </w:r>
            <w:r w:rsidR="00EC6114">
              <w:t>/Baustatik</w:t>
            </w:r>
            <w:r>
              <w:t xml:space="preserve"> macht sich erforderlich</w:t>
            </w:r>
          </w:p>
        </w:tc>
      </w:tr>
      <w:tr w:rsidR="003E6F86" w:rsidTr="00E4540A">
        <w:sdt>
          <w:sdtPr>
            <w:rPr>
              <w:rFonts w:ascii="MS Gothic" w:eastAsia="MS Gothic" w:hAnsi="MS Gothic" w:hint="eastAsia"/>
            </w:rPr>
            <w:id w:val="108950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E6F86" w:rsidRDefault="003E6F86" w:rsidP="00E4540A">
                <w:pPr>
                  <w:pStyle w:val="KeinLeerraum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3E6F86" w:rsidRDefault="003E6F86" w:rsidP="00E4540A">
            <w:pPr>
              <w:pStyle w:val="KeinLeerraum"/>
            </w:pPr>
            <w:r>
              <w:t>Verständigung des Eigentümers/Beauftragten/Bevollmächtigten</w:t>
            </w:r>
          </w:p>
        </w:tc>
      </w:tr>
      <w:tr w:rsidR="003E6F86" w:rsidTr="00E4540A">
        <w:sdt>
          <w:sdtPr>
            <w:rPr>
              <w:rFonts w:ascii="MS Gothic" w:eastAsia="MS Gothic" w:hAnsi="MS Gothic" w:hint="eastAsia"/>
            </w:rPr>
            <w:id w:val="-1837137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E6F86" w:rsidRDefault="003E6F86" w:rsidP="00E4540A">
                <w:pPr>
                  <w:pStyle w:val="KeinLeerraum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3E6F86" w:rsidRDefault="003E6F86" w:rsidP="00E4540A">
            <w:pPr>
              <w:pStyle w:val="KeinLeerraum"/>
            </w:pPr>
            <w:r>
              <w:t xml:space="preserve">bei erneuten Brandausbruch sofort die Feuerwehr über 112 alarmieren lassen </w:t>
            </w:r>
          </w:p>
        </w:tc>
      </w:tr>
      <w:tr w:rsidR="003E6F86" w:rsidTr="00E4540A">
        <w:sdt>
          <w:sdtPr>
            <w:rPr>
              <w:rFonts w:ascii="MS Gothic" w:eastAsia="MS Gothic" w:hAnsi="MS Gothic" w:hint="eastAsia"/>
            </w:rPr>
            <w:id w:val="9104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3E6F86" w:rsidRDefault="003E6F86" w:rsidP="00E4540A">
                <w:pPr>
                  <w:pStyle w:val="KeinLeerraum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55" w:type="dxa"/>
            <w:vAlign w:val="center"/>
          </w:tcPr>
          <w:p w:rsidR="003E6F86" w:rsidRDefault="003E6F86" w:rsidP="00E4540A">
            <w:pPr>
              <w:pStyle w:val="KeinLeerraum"/>
            </w:pPr>
            <w:r>
              <w:t>Abklärung aller weiteren Belange mit der Polizei/Gemeindeverwaltung/Trink- und Abwasserversorger/Energieversorger/untere Wasserbehörde/Bauaufsicht</w:t>
            </w:r>
          </w:p>
        </w:tc>
      </w:tr>
      <w:tr w:rsidR="003E6F86" w:rsidTr="00E4540A">
        <w:tc>
          <w:tcPr>
            <w:tcW w:w="534" w:type="dxa"/>
            <w:vAlign w:val="center"/>
          </w:tcPr>
          <w:sdt>
            <w:sdtPr>
              <w:rPr>
                <w:rFonts w:ascii="MS Gothic" w:eastAsia="MS Gothic" w:hAnsi="MS Gothic" w:hint="eastAsia"/>
              </w:rPr>
              <w:id w:val="229198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E6F86" w:rsidRDefault="003E6F86" w:rsidP="00E4540A">
                <w:pPr>
                  <w:pStyle w:val="KeinLeerraum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E4540A" w:rsidRDefault="00E4540A" w:rsidP="00E4540A">
            <w:pPr>
              <w:pStyle w:val="KeinLeerraum"/>
              <w:rPr>
                <w:rFonts w:ascii="MS Gothic" w:eastAsia="MS Gothic" w:hAnsi="MS Gothic"/>
              </w:rPr>
            </w:pPr>
          </w:p>
        </w:tc>
        <w:tc>
          <w:tcPr>
            <w:tcW w:w="9355" w:type="dxa"/>
            <w:vAlign w:val="center"/>
          </w:tcPr>
          <w:p w:rsidR="00E4540A" w:rsidRDefault="003E6F86" w:rsidP="00E4540A">
            <w:pPr>
              <w:pStyle w:val="KeinLeerraum"/>
              <w:spacing w:line="360" w:lineRule="auto"/>
            </w:pPr>
            <w:r>
              <w:t>……………………………………………………………………………</w:t>
            </w:r>
            <w:bookmarkStart w:id="0" w:name="_GoBack"/>
            <w:bookmarkEnd w:id="0"/>
            <w:r>
              <w:t>………………………………………………………………………………</w:t>
            </w:r>
          </w:p>
          <w:p w:rsidR="003E6F86" w:rsidRDefault="003E6F86" w:rsidP="00E4540A">
            <w:pPr>
              <w:pStyle w:val="KeinLeerraum"/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</w:t>
            </w:r>
            <w:r w:rsidR="00E4540A">
              <w:t>...</w:t>
            </w:r>
          </w:p>
        </w:tc>
      </w:tr>
    </w:tbl>
    <w:p w:rsidR="00EC29F4" w:rsidRDefault="00EC29F4" w:rsidP="00EC29F4">
      <w:pPr>
        <w:pStyle w:val="KeinLeerraum"/>
      </w:pPr>
    </w:p>
    <w:p w:rsidR="00E4540A" w:rsidRDefault="00E4540A" w:rsidP="00EC29F4">
      <w:pPr>
        <w:pStyle w:val="KeinLeerraum"/>
      </w:pPr>
      <w:r>
        <w:t>Kenntnis genommen: …………………………………………………………….</w:t>
      </w:r>
    </w:p>
    <w:p w:rsidR="00E4540A" w:rsidRPr="00E4540A" w:rsidRDefault="00EC6114" w:rsidP="00E4540A">
      <w:pPr>
        <w:pStyle w:val="KeinLeerraum"/>
        <w:ind w:firstLine="1985"/>
        <w:rPr>
          <w:sz w:val="18"/>
          <w:szCs w:val="18"/>
        </w:rPr>
      </w:pPr>
      <w:r>
        <w:rPr>
          <w:sz w:val="18"/>
          <w:szCs w:val="18"/>
        </w:rPr>
        <w:t>Name/Unterschrift</w:t>
      </w:r>
    </w:p>
    <w:p w:rsidR="00E4540A" w:rsidRDefault="00E4540A" w:rsidP="00E4540A"/>
    <w:p w:rsidR="00E4540A" w:rsidRDefault="00E4540A" w:rsidP="00E4540A">
      <w:pPr>
        <w:pStyle w:val="KeinLeerraum"/>
      </w:pPr>
      <w:r>
        <w:t>Übergeben: ……………………………………….</w:t>
      </w:r>
      <w:r>
        <w:tab/>
      </w:r>
      <w:r>
        <w:tab/>
      </w:r>
      <w:r>
        <w:tab/>
        <w:t>Übernommen: ………………………………………………</w:t>
      </w:r>
    </w:p>
    <w:p w:rsidR="00E4540A" w:rsidRDefault="00E4540A" w:rsidP="00E4540A">
      <w:pPr>
        <w:pStyle w:val="KeinLeerraum"/>
        <w:ind w:firstLine="1134"/>
        <w:rPr>
          <w:sz w:val="18"/>
          <w:szCs w:val="18"/>
        </w:rPr>
      </w:pPr>
      <w:r w:rsidRPr="00E4540A">
        <w:rPr>
          <w:sz w:val="18"/>
          <w:szCs w:val="18"/>
        </w:rPr>
        <w:t>Einsatzleiter Feuerwehr</w:t>
      </w:r>
      <w:r w:rsidRPr="00E4540A">
        <w:rPr>
          <w:sz w:val="18"/>
          <w:szCs w:val="18"/>
        </w:rPr>
        <w:tab/>
      </w:r>
      <w:r w:rsidRPr="00E4540A">
        <w:rPr>
          <w:sz w:val="18"/>
          <w:szCs w:val="18"/>
        </w:rPr>
        <w:tab/>
      </w:r>
      <w:r w:rsidRPr="00E4540A">
        <w:rPr>
          <w:sz w:val="18"/>
          <w:szCs w:val="18"/>
        </w:rPr>
        <w:tab/>
      </w:r>
      <w:r w:rsidRPr="00E4540A">
        <w:rPr>
          <w:sz w:val="18"/>
          <w:szCs w:val="18"/>
        </w:rPr>
        <w:tab/>
      </w:r>
      <w:r w:rsidRPr="00E4540A">
        <w:rPr>
          <w:sz w:val="18"/>
          <w:szCs w:val="18"/>
        </w:rPr>
        <w:tab/>
        <w:t>Eigentümer/Verantwortlicher</w:t>
      </w:r>
    </w:p>
    <w:p w:rsidR="00EC6114" w:rsidRPr="00E4540A" w:rsidRDefault="00EC6114" w:rsidP="00E4540A">
      <w:pPr>
        <w:pStyle w:val="KeinLeerraum"/>
        <w:ind w:firstLine="1134"/>
        <w:rPr>
          <w:sz w:val="18"/>
          <w:szCs w:val="18"/>
        </w:rPr>
      </w:pPr>
      <w:r>
        <w:rPr>
          <w:sz w:val="18"/>
          <w:szCs w:val="18"/>
        </w:rPr>
        <w:t>Dienstgrad/Unterschrift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Name/Unterschrift</w:t>
      </w:r>
    </w:p>
    <w:sectPr w:rsidR="00EC6114" w:rsidRPr="00E45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8F" w:rsidRDefault="00535B8F" w:rsidP="00EC29F4">
      <w:pPr>
        <w:spacing w:after="0" w:line="240" w:lineRule="auto"/>
      </w:pPr>
      <w:r>
        <w:separator/>
      </w:r>
    </w:p>
  </w:endnote>
  <w:endnote w:type="continuationSeparator" w:id="0">
    <w:p w:rsidR="00535B8F" w:rsidRDefault="00535B8F" w:rsidP="00EC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8F" w:rsidRDefault="00535B8F" w:rsidP="00EC29F4">
      <w:pPr>
        <w:spacing w:after="0" w:line="240" w:lineRule="auto"/>
      </w:pPr>
      <w:r>
        <w:separator/>
      </w:r>
    </w:p>
  </w:footnote>
  <w:footnote w:type="continuationSeparator" w:id="0">
    <w:p w:rsidR="00535B8F" w:rsidRDefault="00535B8F" w:rsidP="00EC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5191A"/>
    <w:multiLevelType w:val="multilevel"/>
    <w:tmpl w:val="8B20B55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F4"/>
    <w:rsid w:val="000C6A17"/>
    <w:rsid w:val="0013335C"/>
    <w:rsid w:val="00177433"/>
    <w:rsid w:val="003E6F86"/>
    <w:rsid w:val="004B7892"/>
    <w:rsid w:val="00535B8F"/>
    <w:rsid w:val="005467D4"/>
    <w:rsid w:val="006F3A5E"/>
    <w:rsid w:val="00D31AB5"/>
    <w:rsid w:val="00E4540A"/>
    <w:rsid w:val="00EC29F4"/>
    <w:rsid w:val="00E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A5E"/>
  </w:style>
  <w:style w:type="paragraph" w:styleId="berschrift1">
    <w:name w:val="heading 1"/>
    <w:basedOn w:val="Standard"/>
    <w:next w:val="Standard"/>
    <w:link w:val="berschrift1Zchn"/>
    <w:uiPriority w:val="9"/>
    <w:qFormat/>
    <w:rsid w:val="006F3A5E"/>
    <w:pPr>
      <w:keepNext/>
      <w:keepLines/>
      <w:numPr>
        <w:numId w:val="27"/>
      </w:numPr>
      <w:spacing w:before="480" w:after="0"/>
      <w:outlineLvl w:val="0"/>
    </w:pPr>
    <w:rPr>
      <w:rFonts w:eastAsiaTheme="majorEastAsia" w:cstheme="majorBidi"/>
      <w:bCs/>
      <w:color w:val="548DD4" w:themeColor="text2" w:themeTint="99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3A5E"/>
    <w:pPr>
      <w:keepNext/>
      <w:keepLines/>
      <w:numPr>
        <w:ilvl w:val="1"/>
        <w:numId w:val="27"/>
      </w:numPr>
      <w:spacing w:before="200" w:after="0"/>
      <w:outlineLvl w:val="1"/>
    </w:pPr>
    <w:rPr>
      <w:rFonts w:eastAsiaTheme="majorEastAsia" w:cstheme="majorBidi"/>
      <w:bCs/>
      <w:color w:val="548DD4" w:themeColor="text2" w:themeTint="99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3A5E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3A5E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3A5E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3A5E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3A5E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3A5E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3A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3A5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F3A5E"/>
    <w:rPr>
      <w:rFonts w:eastAsiaTheme="majorEastAsia" w:cstheme="majorBidi"/>
      <w:bCs/>
      <w:color w:val="548DD4" w:themeColor="text2" w:themeTint="99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3A5E"/>
    <w:rPr>
      <w:rFonts w:eastAsiaTheme="majorEastAsia" w:cstheme="majorBidi"/>
      <w:bCs/>
      <w:color w:val="548DD4" w:themeColor="text2" w:themeTint="99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3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3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3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3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3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3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3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6F3A5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3A5E"/>
    <w:pPr>
      <w:numPr>
        <w:numId w:val="0"/>
      </w:numPr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9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9F4"/>
  </w:style>
  <w:style w:type="paragraph" w:styleId="Fuzeile">
    <w:name w:val="footer"/>
    <w:basedOn w:val="Standard"/>
    <w:link w:val="FuzeileZchn"/>
    <w:uiPriority w:val="99"/>
    <w:unhideWhenUsed/>
    <w:rsid w:val="00EC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9F4"/>
  </w:style>
  <w:style w:type="table" w:styleId="Tabellenraster">
    <w:name w:val="Table Grid"/>
    <w:basedOn w:val="NormaleTabelle"/>
    <w:uiPriority w:val="59"/>
    <w:rsid w:val="00EC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A5E"/>
  </w:style>
  <w:style w:type="paragraph" w:styleId="berschrift1">
    <w:name w:val="heading 1"/>
    <w:basedOn w:val="Standard"/>
    <w:next w:val="Standard"/>
    <w:link w:val="berschrift1Zchn"/>
    <w:uiPriority w:val="9"/>
    <w:qFormat/>
    <w:rsid w:val="006F3A5E"/>
    <w:pPr>
      <w:keepNext/>
      <w:keepLines/>
      <w:numPr>
        <w:numId w:val="27"/>
      </w:numPr>
      <w:spacing w:before="480" w:after="0"/>
      <w:outlineLvl w:val="0"/>
    </w:pPr>
    <w:rPr>
      <w:rFonts w:eastAsiaTheme="majorEastAsia" w:cstheme="majorBidi"/>
      <w:bCs/>
      <w:color w:val="548DD4" w:themeColor="text2" w:themeTint="99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3A5E"/>
    <w:pPr>
      <w:keepNext/>
      <w:keepLines/>
      <w:numPr>
        <w:ilvl w:val="1"/>
        <w:numId w:val="27"/>
      </w:numPr>
      <w:spacing w:before="200" w:after="0"/>
      <w:outlineLvl w:val="1"/>
    </w:pPr>
    <w:rPr>
      <w:rFonts w:eastAsiaTheme="majorEastAsia" w:cstheme="majorBidi"/>
      <w:bCs/>
      <w:color w:val="548DD4" w:themeColor="text2" w:themeTint="99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3A5E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3A5E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3A5E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3A5E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3A5E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3A5E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3A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F3A5E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F3A5E"/>
    <w:rPr>
      <w:rFonts w:eastAsiaTheme="majorEastAsia" w:cstheme="majorBidi"/>
      <w:bCs/>
      <w:color w:val="548DD4" w:themeColor="text2" w:themeTint="99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3A5E"/>
    <w:rPr>
      <w:rFonts w:eastAsiaTheme="majorEastAsia" w:cstheme="majorBidi"/>
      <w:bCs/>
      <w:color w:val="548DD4" w:themeColor="text2" w:themeTint="99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3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3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3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3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3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3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3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6F3A5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3A5E"/>
    <w:pPr>
      <w:numPr>
        <w:numId w:val="0"/>
      </w:numPr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9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C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29F4"/>
  </w:style>
  <w:style w:type="paragraph" w:styleId="Fuzeile">
    <w:name w:val="footer"/>
    <w:basedOn w:val="Standard"/>
    <w:link w:val="FuzeileZchn"/>
    <w:uiPriority w:val="99"/>
    <w:unhideWhenUsed/>
    <w:rsid w:val="00EC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29F4"/>
  </w:style>
  <w:style w:type="table" w:styleId="Tabellenraster">
    <w:name w:val="Table Grid"/>
    <w:basedOn w:val="NormaleTabelle"/>
    <w:uiPriority w:val="59"/>
    <w:rsid w:val="00EC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Meger</dc:creator>
  <cp:lastModifiedBy>Dennis Meger</cp:lastModifiedBy>
  <cp:revision>3</cp:revision>
  <cp:lastPrinted>2018-03-22T13:05:00Z</cp:lastPrinted>
  <dcterms:created xsi:type="dcterms:W3CDTF">2018-03-22T12:38:00Z</dcterms:created>
  <dcterms:modified xsi:type="dcterms:W3CDTF">2018-03-22T14:56:00Z</dcterms:modified>
</cp:coreProperties>
</file>